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2B6" w14:textId="601561A4" w:rsidR="004772BA" w:rsidRPr="006E17F6" w:rsidRDefault="007F77B3" w:rsidP="006E17F6">
      <w:pPr>
        <w:jc w:val="center"/>
        <w:rPr>
          <w:b/>
        </w:rPr>
      </w:pPr>
      <w:r w:rsidRPr="006E17F6">
        <w:rPr>
          <w:b/>
        </w:rPr>
        <w:t>ACL RECONSTRUCTION PRE- AND POST-OPERATIVE</w:t>
      </w:r>
    </w:p>
    <w:p w14:paraId="67159798" w14:textId="77777777" w:rsidR="004772BA" w:rsidRDefault="004772BA"/>
    <w:p w14:paraId="4FBBBEEA" w14:textId="77777777" w:rsidR="004772BA" w:rsidRPr="006E17F6" w:rsidRDefault="007F77B3">
      <w:pPr>
        <w:rPr>
          <w:b/>
        </w:rPr>
      </w:pPr>
      <w:r w:rsidRPr="006E17F6">
        <w:rPr>
          <w:b/>
        </w:rPr>
        <w:t xml:space="preserve">PRE-OPERATIVE PHASE (“Prehab”) </w:t>
      </w:r>
    </w:p>
    <w:p w14:paraId="11D4116D" w14:textId="640127CD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Isokinetic test (chronic) </w:t>
      </w:r>
    </w:p>
    <w:p w14:paraId="05C368C4" w14:textId="3851BAFF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Crutch ambulation training </w:t>
      </w:r>
    </w:p>
    <w:p w14:paraId="17CC33DB" w14:textId="45944D16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Post-op exercise instruction </w:t>
      </w:r>
    </w:p>
    <w:p w14:paraId="3A9B4394" w14:textId="0BD634B8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Quad sets </w:t>
      </w:r>
    </w:p>
    <w:p w14:paraId="4C65A50C" w14:textId="039830F3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Leg lifts </w:t>
      </w:r>
    </w:p>
    <w:p w14:paraId="3F1A40A5" w14:textId="607AC4C0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Active flexion/passive extension </w:t>
      </w:r>
    </w:p>
    <w:p w14:paraId="39E3E14B" w14:textId="6556C17E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 xml:space="preserve">Patella mobilization </w:t>
      </w:r>
    </w:p>
    <w:p w14:paraId="14603765" w14:textId="3B9A5037" w:rsidR="004772BA" w:rsidRDefault="007F77B3" w:rsidP="006E17F6">
      <w:pPr>
        <w:pStyle w:val="ListParagraph"/>
        <w:numPr>
          <w:ilvl w:val="1"/>
          <w:numId w:val="12"/>
        </w:numPr>
        <w:ind w:left="720"/>
      </w:pPr>
      <w:r>
        <w:t>Quadric</w:t>
      </w:r>
      <w:r w:rsidR="006E17F6">
        <w:t>eps/Hamstrings isometrics at 90°</w:t>
      </w:r>
      <w:r>
        <w:t xml:space="preserve"> </w:t>
      </w:r>
    </w:p>
    <w:p w14:paraId="2753ADB5" w14:textId="6E1060A7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Quadriceps re-education </w:t>
      </w:r>
    </w:p>
    <w:p w14:paraId="211F2D7F" w14:textId="05F77655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Restoration/Improvement of ROM </w:t>
      </w:r>
    </w:p>
    <w:p w14:paraId="48B567F1" w14:textId="510F3276" w:rsidR="004772BA" w:rsidRDefault="007F77B3" w:rsidP="006E17F6">
      <w:pPr>
        <w:pStyle w:val="ListParagraph"/>
        <w:numPr>
          <w:ilvl w:val="0"/>
          <w:numId w:val="11"/>
        </w:numPr>
        <w:ind w:left="360"/>
      </w:pPr>
      <w:r>
        <w:t xml:space="preserve">Reduction of edema/inflammation </w:t>
      </w:r>
    </w:p>
    <w:p w14:paraId="1DF41D66" w14:textId="77777777" w:rsidR="004772BA" w:rsidRDefault="004772BA"/>
    <w:p w14:paraId="3CBACCBA" w14:textId="77777777" w:rsidR="0049145F" w:rsidRDefault="0049145F"/>
    <w:p w14:paraId="3A7EE9FD" w14:textId="54CDDBD2" w:rsidR="004772BA" w:rsidRPr="006E17F6" w:rsidRDefault="007F77B3">
      <w:pPr>
        <w:rPr>
          <w:b/>
          <w:u w:val="single"/>
        </w:rPr>
      </w:pPr>
      <w:r w:rsidRPr="006E17F6">
        <w:rPr>
          <w:b/>
          <w:u w:val="single"/>
        </w:rPr>
        <w:t xml:space="preserve">POST-OPERATIVE PHASE </w:t>
      </w:r>
    </w:p>
    <w:p w14:paraId="7895E931" w14:textId="77777777" w:rsidR="004772BA" w:rsidRDefault="007F77B3">
      <w:r>
        <w:t xml:space="preserve">Weeks 0-2 </w:t>
      </w:r>
    </w:p>
    <w:p w14:paraId="266B1602" w14:textId="20DFD936" w:rsidR="004772BA" w:rsidRPr="006E17F6" w:rsidRDefault="007F77B3">
      <w:pPr>
        <w:rPr>
          <w:b/>
        </w:rPr>
      </w:pPr>
      <w:r w:rsidRPr="006E17F6">
        <w:rPr>
          <w:b/>
        </w:rPr>
        <w:t xml:space="preserve">Primary goals: </w:t>
      </w:r>
      <w:r w:rsidR="0049145F">
        <w:rPr>
          <w:b/>
        </w:rPr>
        <w:t>Protect graft, e</w:t>
      </w:r>
      <w:r w:rsidRPr="006E17F6">
        <w:rPr>
          <w:b/>
        </w:rPr>
        <w:t>liminate swelling</w:t>
      </w:r>
      <w:r w:rsidR="0049145F">
        <w:rPr>
          <w:b/>
        </w:rPr>
        <w:t xml:space="preserve">, restore </w:t>
      </w:r>
      <w:r w:rsidRPr="006E17F6">
        <w:rPr>
          <w:b/>
        </w:rPr>
        <w:t xml:space="preserve">full extension; FWB; Regain quad control </w:t>
      </w:r>
      <w:r w:rsidR="0049145F">
        <w:rPr>
          <w:b/>
        </w:rPr>
        <w:t xml:space="preserve">and activation </w:t>
      </w:r>
    </w:p>
    <w:p w14:paraId="6A02CCBF" w14:textId="664FE87B" w:rsidR="00C22ACD" w:rsidRPr="00827AD6" w:rsidRDefault="007F77B3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WBAT </w:t>
      </w:r>
      <w:r w:rsidR="0049145F" w:rsidRPr="00827AD6">
        <w:rPr>
          <w:rFonts w:ascii="Calibri" w:hAnsi="Calibri" w:cs="Calibri"/>
        </w:rPr>
        <w:t xml:space="preserve">with crutches as tolerated </w:t>
      </w:r>
    </w:p>
    <w:p w14:paraId="09A6D965" w14:textId="77777777" w:rsidR="0049145F" w:rsidRPr="00827AD6" w:rsidRDefault="0049145F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Brace</w:t>
      </w:r>
    </w:p>
    <w:p w14:paraId="67882451" w14:textId="6A062ADA" w:rsidR="006E17F6" w:rsidRPr="00827AD6" w:rsidRDefault="007F77B3" w:rsidP="0049145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Unlock brace for ambulation </w:t>
      </w:r>
      <w:r w:rsidR="0049145F" w:rsidRPr="00827AD6">
        <w:rPr>
          <w:rFonts w:ascii="Calibri" w:hAnsi="Calibri" w:cs="Calibri"/>
        </w:rPr>
        <w:t xml:space="preserve">only </w:t>
      </w:r>
      <w:r w:rsidRPr="00827AD6">
        <w:rPr>
          <w:rFonts w:ascii="Calibri" w:hAnsi="Calibri" w:cs="Calibri"/>
        </w:rPr>
        <w:t xml:space="preserve">with return of active straight leg raise </w:t>
      </w:r>
    </w:p>
    <w:p w14:paraId="5586BD74" w14:textId="67489986" w:rsidR="006E17F6" w:rsidRPr="00827AD6" w:rsidRDefault="007F77B3" w:rsidP="0049145F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Brace locked in extension for sleep </w:t>
      </w:r>
    </w:p>
    <w:p w14:paraId="775F6C64" w14:textId="2E3F5DDF" w:rsidR="0049145F" w:rsidRPr="00827AD6" w:rsidRDefault="007F77B3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ROM as tolerated: minimum 0-90</w:t>
      </w:r>
      <w:r w:rsidR="00BF4021" w:rsidRPr="00827AD6">
        <w:rPr>
          <w:rFonts w:ascii="Calibri" w:hAnsi="Calibri" w:cs="Calibri"/>
        </w:rPr>
        <w:t>°</w:t>
      </w:r>
      <w:r w:rsidR="0049145F" w:rsidRPr="00827AD6">
        <w:rPr>
          <w:rFonts w:ascii="Calibri" w:hAnsi="Calibri" w:cs="Calibri"/>
        </w:rPr>
        <w:t>. Achieve full extension ASAP</w:t>
      </w:r>
    </w:p>
    <w:p w14:paraId="1A76510D" w14:textId="50011292" w:rsidR="0049145F" w:rsidRPr="00827AD6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Patellar mobilizations, heel slides, quad sets, straight leg raises</w:t>
      </w:r>
    </w:p>
    <w:p w14:paraId="032B5BF3" w14:textId="77777777" w:rsidR="006E17F6" w:rsidRDefault="006E17F6"/>
    <w:p w14:paraId="27F95747" w14:textId="66D51E85" w:rsidR="006E17F6" w:rsidRDefault="007F77B3">
      <w:r>
        <w:t>Weeks 2-</w:t>
      </w:r>
      <w:r w:rsidR="0049145F">
        <w:t>6</w:t>
      </w:r>
    </w:p>
    <w:p w14:paraId="4AF1ED6F" w14:textId="2CADE818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Increase ROM; </w:t>
      </w:r>
      <w:r w:rsidR="0049145F">
        <w:rPr>
          <w:b/>
        </w:rPr>
        <w:t xml:space="preserve">begin light </w:t>
      </w:r>
      <w:r w:rsidRPr="006E17F6">
        <w:rPr>
          <w:b/>
        </w:rPr>
        <w:t>strength</w:t>
      </w:r>
      <w:r w:rsidR="0049145F">
        <w:rPr>
          <w:b/>
        </w:rPr>
        <w:t>ening</w:t>
      </w:r>
      <w:r w:rsidRPr="006E17F6">
        <w:rPr>
          <w:b/>
        </w:rPr>
        <w:t xml:space="preserve">; Normalize gait </w:t>
      </w:r>
    </w:p>
    <w:p w14:paraId="4CD08706" w14:textId="67D8F8BD" w:rsidR="0049145F" w:rsidRPr="00827AD6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Discontinue crutches once good quad control.</w:t>
      </w:r>
    </w:p>
    <w:p w14:paraId="355EA20C" w14:textId="5F2F988B" w:rsidR="006E17F6" w:rsidRPr="00827AD6" w:rsidRDefault="007F77B3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</w:t>
      </w:r>
      <w:r w:rsidR="006E17F6" w:rsidRPr="00827AD6">
        <w:rPr>
          <w:rFonts w:ascii="Calibri" w:hAnsi="Calibri" w:cs="Calibri"/>
        </w:rPr>
        <w:t>OM as tolerated</w:t>
      </w:r>
      <w:r w:rsidR="0049145F" w:rsidRPr="00827AD6">
        <w:rPr>
          <w:rFonts w:ascii="Calibri" w:hAnsi="Calibri" w:cs="Calibri"/>
        </w:rPr>
        <w:t xml:space="preserve">. Ideally near full flexion by weeks 4-6. </w:t>
      </w:r>
    </w:p>
    <w:p w14:paraId="58DBF538" w14:textId="77777777" w:rsidR="0049145F" w:rsidRPr="00827AD6" w:rsidRDefault="007F77B3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Emphasize patellar mobilization </w:t>
      </w:r>
    </w:p>
    <w:p w14:paraId="32B67802" w14:textId="497E6CC5" w:rsidR="0049145F" w:rsidRPr="00827AD6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Closed chain strengthening (mini squats, leg press 0–60°)</w:t>
      </w:r>
    </w:p>
    <w:p w14:paraId="645204D5" w14:textId="5BF626A5" w:rsidR="0049145F" w:rsidRPr="00827AD6" w:rsidRDefault="0049145F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 xml:space="preserve">Glute/hip/core strengthening to help with patellar tracking </w:t>
      </w:r>
    </w:p>
    <w:p w14:paraId="5165A810" w14:textId="4933BBFB" w:rsidR="006E17F6" w:rsidRPr="00827AD6" w:rsidRDefault="007F77B3" w:rsidP="006E17F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Stationary bike </w:t>
      </w:r>
      <w:r w:rsidR="0049145F" w:rsidRPr="00827AD6">
        <w:rPr>
          <w:rFonts w:ascii="Calibri" w:hAnsi="Calibri" w:cs="Calibri"/>
        </w:rPr>
        <w:t xml:space="preserve">and pool therapy </w:t>
      </w:r>
    </w:p>
    <w:p w14:paraId="479499E0" w14:textId="5BFF6084" w:rsidR="00924C5E" w:rsidRPr="00827AD6" w:rsidRDefault="00924C5E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Discontinue brace at week 6 once good quad control, normalized gait mechanics, and ROM from 0-120</w:t>
      </w:r>
    </w:p>
    <w:p w14:paraId="3F5B506C" w14:textId="77777777" w:rsidR="0049145F" w:rsidRDefault="0049145F" w:rsidP="00016304"/>
    <w:p w14:paraId="18753BE4" w14:textId="77777777" w:rsidR="00827AD6" w:rsidRDefault="00827AD6" w:rsidP="00016304"/>
    <w:p w14:paraId="12EFF440" w14:textId="5DA46AA7" w:rsidR="006E17F6" w:rsidRDefault="007F77B3">
      <w:r>
        <w:t>Weeks 6-1</w:t>
      </w:r>
      <w:r w:rsidR="00924C5E">
        <w:t>2</w:t>
      </w:r>
      <w:r>
        <w:t xml:space="preserve"> </w:t>
      </w:r>
    </w:p>
    <w:p w14:paraId="542C9734" w14:textId="00B8B461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Increase functional leg strength; </w:t>
      </w:r>
      <w:r w:rsidR="00924C5E">
        <w:rPr>
          <w:b/>
        </w:rPr>
        <w:t>improve dynamic control; introduce impact prep</w:t>
      </w:r>
      <w:r w:rsidRPr="006E17F6">
        <w:rPr>
          <w:b/>
        </w:rPr>
        <w:t xml:space="preserve"> </w:t>
      </w:r>
    </w:p>
    <w:p w14:paraId="7E725512" w14:textId="77777777" w:rsidR="00924C5E" w:rsidRPr="00827AD6" w:rsidRDefault="00924C5E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Full ROM</w:t>
      </w:r>
    </w:p>
    <w:p w14:paraId="195B678E" w14:textId="77777777" w:rsidR="00924C5E" w:rsidRPr="00827AD6" w:rsidRDefault="00924C5E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 xml:space="preserve">Advance closed chain strengthening, begin open chain quad 90–40°. </w:t>
      </w:r>
      <w:r w:rsidRPr="00827AD6">
        <w:rPr>
          <w:rFonts w:ascii="Calibri" w:hAnsi="Calibri" w:cs="Calibri"/>
        </w:rPr>
        <w:t xml:space="preserve">Avoid </w:t>
      </w:r>
      <w:r w:rsidRPr="00827AD6">
        <w:rPr>
          <w:rStyle w:val="Strong"/>
          <w:rFonts w:ascii="Calibri" w:hAnsi="Calibri" w:cs="Calibri"/>
        </w:rPr>
        <w:t>terminal knee extension (40–0°)</w:t>
      </w:r>
      <w:r w:rsidRPr="00827AD6">
        <w:rPr>
          <w:rFonts w:ascii="Calibri" w:hAnsi="Calibri" w:cs="Calibri"/>
        </w:rPr>
        <w:t xml:space="preserve"> in open chain until later phases (&gt;12–16 weeks) as this would stress graft. </w:t>
      </w:r>
    </w:p>
    <w:p w14:paraId="2440976B" w14:textId="77777777" w:rsidR="00924C5E" w:rsidRPr="00827AD6" w:rsidRDefault="00924C5E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Work on b</w:t>
      </w:r>
      <w:r w:rsidRPr="00827AD6">
        <w:rPr>
          <w:rFonts w:ascii="Calibri" w:eastAsia="Times New Roman" w:hAnsi="Calibri" w:cs="Calibri"/>
        </w:rPr>
        <w:t>alance/proprioception drills</w:t>
      </w:r>
    </w:p>
    <w:p w14:paraId="6FE79A0C" w14:textId="77777777" w:rsidR="006E17F6" w:rsidRDefault="006E17F6"/>
    <w:p w14:paraId="4FFEFDDD" w14:textId="77777777" w:rsidR="00D16EA4" w:rsidRDefault="00D16EA4" w:rsidP="00D16EA4">
      <w:r>
        <w:t xml:space="preserve">Months 3-5  </w:t>
      </w:r>
    </w:p>
    <w:p w14:paraId="045DD7FD" w14:textId="77777777" w:rsidR="00D16EA4" w:rsidRPr="006E17F6" w:rsidRDefault="00D16EA4" w:rsidP="00D16EA4">
      <w:pPr>
        <w:rPr>
          <w:b/>
        </w:rPr>
      </w:pPr>
      <w:r w:rsidRPr="006E17F6">
        <w:rPr>
          <w:b/>
        </w:rPr>
        <w:t xml:space="preserve">Primary goals: </w:t>
      </w:r>
      <w:r>
        <w:rPr>
          <w:b/>
        </w:rPr>
        <w:t>Dynamic stability, controlled impact, and restore symmetrical strength</w:t>
      </w:r>
    </w:p>
    <w:p w14:paraId="1F33AA14" w14:textId="77777777" w:rsidR="00D16EA4" w:rsidRPr="00AA3F67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ACL brace will be fit in the clinic around 4 months so athlete can use during drills going forward</w:t>
      </w:r>
    </w:p>
    <w:p w14:paraId="1C107857" w14:textId="77777777" w:rsidR="00D16EA4" w:rsidRPr="00827AD6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Running criteria</w:t>
      </w:r>
      <w:r>
        <w:rPr>
          <w:rFonts w:ascii="Calibri" w:hAnsi="Calibri" w:cs="Calibri"/>
        </w:rPr>
        <w:t>. Running only starts at 4 months if patient has achieved criteria. D</w:t>
      </w:r>
      <w:r w:rsidRPr="00827AD6">
        <w:rPr>
          <w:rFonts w:ascii="Calibri" w:hAnsi="Calibri" w:cs="Calibri"/>
        </w:rPr>
        <w:t xml:space="preserve">o not start running until patient has achieved: </w:t>
      </w:r>
    </w:p>
    <w:p w14:paraId="3EE5687D" w14:textId="77777777" w:rsidR="00D16EA4" w:rsidRPr="00D001F3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≥80% quad strength LSI (limb symmetry index)</w:t>
      </w:r>
    </w:p>
    <w:p w14:paraId="01E656CF" w14:textId="77777777" w:rsidR="00D16EA4" w:rsidRPr="00827AD6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No pain/effusion</w:t>
      </w:r>
      <w:r>
        <w:rPr>
          <w:rFonts w:ascii="Calibri" w:eastAsia="Times New Roman" w:hAnsi="Calibri" w:cs="Calibri"/>
        </w:rPr>
        <w:t xml:space="preserve"> </w:t>
      </w:r>
    </w:p>
    <w:p w14:paraId="7C9CFD0A" w14:textId="77777777" w:rsidR="00D16EA4" w:rsidRPr="00827AD6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27AD6">
        <w:rPr>
          <w:rFonts w:ascii="Calibri" w:eastAsia="Times New Roman" w:hAnsi="Calibri" w:cs="Calibri"/>
        </w:rPr>
        <w:t>G</w:t>
      </w:r>
      <w:r w:rsidRPr="00D001F3">
        <w:rPr>
          <w:rFonts w:ascii="Calibri" w:eastAsia="Times New Roman" w:hAnsi="Calibri" w:cs="Calibri"/>
        </w:rPr>
        <w:t>ood single-leg control</w:t>
      </w:r>
    </w:p>
    <w:p w14:paraId="2DA47188" w14:textId="77777777" w:rsidR="00D16EA4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Running progression </w:t>
      </w:r>
    </w:p>
    <w:p w14:paraId="18A4336B" w14:textId="77777777" w:rsidR="00D16EA4" w:rsidRDefault="00D16EA4" w:rsidP="00D16EA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Week 1: Walk-Jog Progression</w:t>
      </w:r>
    </w:p>
    <w:p w14:paraId="6E554E82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1–2:</w:t>
      </w:r>
      <w:r>
        <w:t xml:space="preserve"> Walk 4 min, jog 1 min × 5 (total 25 min)</w:t>
      </w:r>
    </w:p>
    <w:p w14:paraId="59B1CBBC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3–4:</w:t>
      </w:r>
      <w:r>
        <w:t xml:space="preserve"> Walk 3 min, jog 2 min × 5</w:t>
      </w:r>
    </w:p>
    <w:p w14:paraId="14E1C48A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5–6:</w:t>
      </w:r>
      <w:r>
        <w:t xml:space="preserve"> Walk 2 min, jog 3 min × 5</w:t>
      </w:r>
    </w:p>
    <w:p w14:paraId="343DA26C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Style w:val="Strong"/>
        </w:rPr>
        <w:t>Day 7:</w:t>
      </w:r>
      <w:r>
        <w:t xml:space="preserve"> Walk 1 min, jog 4 min × 5</w:t>
      </w:r>
    </w:p>
    <w:p w14:paraId="3B8CDD3B" w14:textId="77777777" w:rsidR="00D16EA4" w:rsidRPr="00AA3F67" w:rsidRDefault="00D16EA4" w:rsidP="00D16EA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Weeks 2-3: Continuous Jogging </w:t>
      </w:r>
    </w:p>
    <w:p w14:paraId="260FEBAA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Start with 10-15 minutes at a slow pace</w:t>
      </w:r>
    </w:p>
    <w:p w14:paraId="4BD09A52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Progress to 20 minutes and then to 30 minutes</w:t>
      </w:r>
    </w:p>
    <w:p w14:paraId="1CBD1328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Take </w:t>
      </w:r>
      <w:proofErr w:type="gramStart"/>
      <w:r>
        <w:rPr>
          <w:rFonts w:ascii="Calibri" w:eastAsia="Times New Roman" w:hAnsi="Calibri" w:cs="Calibri"/>
        </w:rPr>
        <w:t>2-3 minute</w:t>
      </w:r>
      <w:proofErr w:type="gramEnd"/>
      <w:r>
        <w:rPr>
          <w:rFonts w:ascii="Calibri" w:eastAsia="Times New Roman" w:hAnsi="Calibri" w:cs="Calibri"/>
        </w:rPr>
        <w:t xml:space="preserve"> breaks as needed</w:t>
      </w:r>
    </w:p>
    <w:p w14:paraId="1C94B76E" w14:textId="77777777" w:rsidR="00D16EA4" w:rsidRPr="00AA3F67" w:rsidRDefault="00D16EA4" w:rsidP="00D16EA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Weeks 3-6 </w:t>
      </w:r>
    </w:p>
    <w:p w14:paraId="104DBEE5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Increase distance and speed gradually at 10% increase per week. Should be able to have a conversation so no sprinting allowed yet</w:t>
      </w:r>
    </w:p>
    <w:p w14:paraId="11A1190E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Start on soft surfaces such as turf and track before harder surfaces like pavement. </w:t>
      </w:r>
    </w:p>
    <w:p w14:paraId="6C4AFAF6" w14:textId="77777777" w:rsidR="00D16EA4" w:rsidRPr="00AA3F67" w:rsidRDefault="00D16EA4" w:rsidP="00D16EA4">
      <w:pPr>
        <w:pStyle w:val="ListParagraph"/>
        <w:numPr>
          <w:ilvl w:val="2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Aim for symmetry during running so both legs feel the same </w:t>
      </w:r>
    </w:p>
    <w:p w14:paraId="138A9725" w14:textId="77777777" w:rsidR="00D16EA4" w:rsidRPr="00AA3F67" w:rsidRDefault="00D16EA4" w:rsidP="00D16EA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Weeks 6-8: Start interval running with 30 seconds of jogging/30 seconds of running and repeat up to 10 times</w:t>
      </w:r>
    </w:p>
    <w:p w14:paraId="46D52FF2" w14:textId="77777777" w:rsidR="00D16EA4" w:rsidRPr="00154579" w:rsidRDefault="00D16EA4" w:rsidP="00D16EA4">
      <w:pPr>
        <w:rPr>
          <w:rFonts w:ascii="Calibri" w:eastAsia="Times New Roman" w:hAnsi="Calibri" w:cs="Calibri"/>
        </w:rPr>
      </w:pPr>
    </w:p>
    <w:p w14:paraId="7B9D3805" w14:textId="77777777" w:rsidR="00D16EA4" w:rsidRDefault="00D16EA4" w:rsidP="00D16EA4">
      <w:r>
        <w:t xml:space="preserve">Months 5-7 </w:t>
      </w:r>
    </w:p>
    <w:p w14:paraId="597B013D" w14:textId="77777777" w:rsidR="00D16EA4" w:rsidRDefault="00D16EA4" w:rsidP="00D16EA4">
      <w:pPr>
        <w:rPr>
          <w:b/>
        </w:rPr>
      </w:pPr>
      <w:r w:rsidRPr="006E17F6">
        <w:rPr>
          <w:b/>
        </w:rPr>
        <w:t xml:space="preserve">Primary goals: </w:t>
      </w:r>
      <w:r>
        <w:rPr>
          <w:b/>
        </w:rPr>
        <w:t xml:space="preserve">Symmetrical strength, explosive power, controlled change in direction </w:t>
      </w:r>
    </w:p>
    <w:p w14:paraId="5EEB70E0" w14:textId="77777777" w:rsidR="00D16EA4" w:rsidRPr="00827AD6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Limb testing </w:t>
      </w:r>
    </w:p>
    <w:p w14:paraId="09563AEA" w14:textId="77777777" w:rsidR="00D16EA4" w:rsidRPr="00827AD6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Y-balance</w:t>
      </w:r>
    </w:p>
    <w:p w14:paraId="4C1EC7F2" w14:textId="77777777" w:rsidR="00D16EA4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Quad/hamstring strength testing (ideally ≥90% symmetry)</w:t>
      </w:r>
    </w:p>
    <w:p w14:paraId="53E97DCF" w14:textId="77777777" w:rsidR="00D16EA4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Single-leg hop tests</w:t>
      </w:r>
      <w:r>
        <w:rPr>
          <w:rFonts w:ascii="Calibri" w:eastAsia="Times New Roman" w:hAnsi="Calibri" w:cs="Calibri"/>
        </w:rPr>
        <w:t>. Formal hop testing begins no earlier at 6 months</w:t>
      </w:r>
    </w:p>
    <w:p w14:paraId="3F8C4172" w14:textId="77777777" w:rsidR="00D16EA4" w:rsidRPr="00154579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27AD6">
        <w:rPr>
          <w:rFonts w:ascii="Calibri" w:eastAsia="Times New Roman" w:hAnsi="Calibri" w:cs="Calibri"/>
        </w:rPr>
        <w:lastRenderedPageBreak/>
        <w:t>D</w:t>
      </w:r>
      <w:r w:rsidRPr="00D001F3">
        <w:rPr>
          <w:rFonts w:ascii="Calibri" w:eastAsia="Times New Roman" w:hAnsi="Calibri" w:cs="Calibri"/>
        </w:rPr>
        <w:t>rop jump assessmen</w:t>
      </w:r>
      <w:r>
        <w:rPr>
          <w:rFonts w:ascii="Calibri" w:eastAsia="Times New Roman" w:hAnsi="Calibri" w:cs="Calibri"/>
        </w:rPr>
        <w:t xml:space="preserve">t. Test no earlier than 6 months. </w:t>
      </w:r>
    </w:p>
    <w:p w14:paraId="02B784B0" w14:textId="77777777" w:rsidR="00D16EA4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Month 5: Begin linear acceleration and deceleration drills</w:t>
      </w:r>
    </w:p>
    <w:p w14:paraId="556A1859" w14:textId="77777777" w:rsidR="00D16EA4" w:rsidRPr="00154579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Month 6-7: </w:t>
      </w:r>
      <w:r w:rsidRPr="00154579">
        <w:rPr>
          <w:rFonts w:ascii="Calibri" w:eastAsia="Times New Roman" w:hAnsi="Calibri" w:cs="Calibri"/>
        </w:rPr>
        <w:t>If running is pain free</w:t>
      </w:r>
      <w:r>
        <w:rPr>
          <w:rFonts w:ascii="Calibri" w:eastAsia="Times New Roman" w:hAnsi="Calibri" w:cs="Calibri"/>
        </w:rPr>
        <w:t xml:space="preserve"> with quad and hamstring strength &gt; 90% compared to contralateral leg</w:t>
      </w:r>
      <w:r w:rsidRPr="00154579">
        <w:rPr>
          <w:rFonts w:ascii="Calibri" w:eastAsia="Times New Roman" w:hAnsi="Calibri" w:cs="Calibri"/>
        </w:rPr>
        <w:t>, advance to following activities</w:t>
      </w:r>
    </w:p>
    <w:p w14:paraId="6234E1F4" w14:textId="77777777" w:rsidR="00D16EA4" w:rsidRPr="00154579" w:rsidRDefault="00D16EA4" w:rsidP="00D16EA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154579">
        <w:rPr>
          <w:rFonts w:ascii="Calibri" w:eastAsia="Times New Roman" w:hAnsi="Calibri" w:cs="Calibri"/>
        </w:rPr>
        <w:t>Cutting drills</w:t>
      </w:r>
    </w:p>
    <w:p w14:paraId="21CD3365" w14:textId="77777777" w:rsidR="00D16EA4" w:rsidRPr="00154579" w:rsidRDefault="00D16EA4" w:rsidP="00D16EA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154579">
        <w:rPr>
          <w:rFonts w:ascii="Calibri" w:eastAsia="Times New Roman" w:hAnsi="Calibri" w:cs="Calibri"/>
        </w:rPr>
        <w:t>Plyometrics (jump squats, bounding)</w:t>
      </w:r>
    </w:p>
    <w:p w14:paraId="583976CB" w14:textId="77777777" w:rsidR="00D16EA4" w:rsidRPr="00827AD6" w:rsidRDefault="00D16EA4" w:rsidP="00D16EA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AA3F67">
        <w:rPr>
          <w:rFonts w:ascii="Calibri" w:eastAsia="Times New Roman" w:hAnsi="Calibri" w:cs="Calibri"/>
        </w:rPr>
        <w:t>Sport-specific balance and agility work</w:t>
      </w:r>
      <w:r>
        <w:rPr>
          <w:rFonts w:ascii="Calibri" w:eastAsia="Times New Roman" w:hAnsi="Calibri" w:cs="Calibri"/>
        </w:rPr>
        <w:t xml:space="preserve"> under supervision such as agility ladders</w:t>
      </w:r>
      <w:r>
        <w:rPr>
          <w:rFonts w:ascii="Calibri" w:hAnsi="Calibri" w:cs="Calibri"/>
        </w:rPr>
        <w:t xml:space="preserve">, shuttles, and figure-8s </w:t>
      </w:r>
    </w:p>
    <w:p w14:paraId="2F8F2011" w14:textId="77777777" w:rsidR="00D16EA4" w:rsidRDefault="00D16EA4" w:rsidP="00D16EA4"/>
    <w:p w14:paraId="20CDE93F" w14:textId="77777777" w:rsidR="00D16EA4" w:rsidRDefault="00D16EA4" w:rsidP="00D16EA4">
      <w:r>
        <w:t xml:space="preserve">Months 7-9 </w:t>
      </w:r>
    </w:p>
    <w:p w14:paraId="1679CACA" w14:textId="77777777" w:rsidR="00D16EA4" w:rsidRPr="006E17F6" w:rsidRDefault="00D16EA4" w:rsidP="00D16EA4">
      <w:pPr>
        <w:rPr>
          <w:b/>
        </w:rPr>
      </w:pPr>
      <w:r w:rsidRPr="006E17F6">
        <w:rPr>
          <w:b/>
        </w:rPr>
        <w:t xml:space="preserve">Primary goals: </w:t>
      </w:r>
      <w:r>
        <w:rPr>
          <w:b/>
        </w:rPr>
        <w:t xml:space="preserve">Prepare for return to sport and unrestricted play </w:t>
      </w:r>
    </w:p>
    <w:p w14:paraId="59656400" w14:textId="77777777" w:rsidR="00D16EA4" w:rsidRPr="00827AD6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Criteria for clearance </w:t>
      </w:r>
    </w:p>
    <w:p w14:paraId="21BA2BD1" w14:textId="77777777" w:rsidR="00D16EA4" w:rsidRPr="00D001F3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Strength: ≥90–95% limb symmetry.</w:t>
      </w:r>
    </w:p>
    <w:p w14:paraId="7E2FC644" w14:textId="77777777" w:rsidR="00D16EA4" w:rsidRPr="00D001F3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Hop test battery ≥90% limb symmetry.</w:t>
      </w:r>
    </w:p>
    <w:p w14:paraId="09D61AA3" w14:textId="77777777" w:rsidR="00D16EA4" w:rsidRPr="00D001F3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No pain, swelling, or giving way.</w:t>
      </w:r>
    </w:p>
    <w:p w14:paraId="75C8A352" w14:textId="77777777" w:rsidR="00D16EA4" w:rsidRPr="00827AD6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Psych readiness scale (ACL-RSI).</w:t>
      </w:r>
    </w:p>
    <w:p w14:paraId="2D2E8544" w14:textId="77777777" w:rsidR="00D16EA4" w:rsidRPr="00827AD6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By 9 months: </w:t>
      </w:r>
    </w:p>
    <w:p w14:paraId="6CBB3A92" w14:textId="77777777" w:rsidR="00D16EA4" w:rsidRPr="00D001F3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Full-intensity practice.</w:t>
      </w:r>
    </w:p>
    <w:p w14:paraId="65C2EE12" w14:textId="77777777" w:rsidR="00D16EA4" w:rsidRPr="00827AD6" w:rsidRDefault="00D16EA4" w:rsidP="00D16EA4">
      <w:pPr>
        <w:numPr>
          <w:ilvl w:val="1"/>
          <w:numId w:val="11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Return to sport is staged with first having the athlete undergo a c</w:t>
      </w:r>
      <w:r w:rsidRPr="00D001F3">
        <w:rPr>
          <w:rFonts w:ascii="Calibri" w:eastAsia="Times New Roman" w:hAnsi="Calibri" w:cs="Calibri"/>
        </w:rPr>
        <w:t>ontrolled scrimmage</w:t>
      </w:r>
      <w:r>
        <w:rPr>
          <w:rFonts w:ascii="Calibri" w:eastAsia="Times New Roman" w:hAnsi="Calibri" w:cs="Calibri"/>
        </w:rPr>
        <w:t xml:space="preserve"> under supervision</w:t>
      </w:r>
      <w:r w:rsidRPr="00D001F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with progression to</w:t>
      </w:r>
      <w:r w:rsidRPr="00D001F3">
        <w:rPr>
          <w:rFonts w:ascii="Calibri" w:eastAsia="Times New Roman" w:hAnsi="Calibri" w:cs="Calibri"/>
        </w:rPr>
        <w:t xml:space="preserve"> unrestricted play</w:t>
      </w:r>
      <w:r>
        <w:rPr>
          <w:rFonts w:ascii="Calibri" w:eastAsia="Times New Roman" w:hAnsi="Calibri" w:cs="Calibri"/>
        </w:rPr>
        <w:t xml:space="preserve"> once all criteria have been met </w:t>
      </w:r>
    </w:p>
    <w:p w14:paraId="68AC366D" w14:textId="06FA6B9C" w:rsidR="00924C5E" w:rsidRPr="00827AD6" w:rsidRDefault="00924C5E" w:rsidP="00D16EA4">
      <w:pPr>
        <w:rPr>
          <w:rFonts w:ascii="Calibri" w:hAnsi="Calibri" w:cs="Calibri"/>
        </w:rPr>
      </w:pPr>
    </w:p>
    <w:sectPr w:rsidR="00924C5E" w:rsidRPr="00827AD6" w:rsidSect="00565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F688" w14:textId="77777777" w:rsidR="0005265F" w:rsidRDefault="0005265F" w:rsidP="003435D2">
      <w:r>
        <w:separator/>
      </w:r>
    </w:p>
  </w:endnote>
  <w:endnote w:type="continuationSeparator" w:id="0">
    <w:p w14:paraId="59C4CD36" w14:textId="77777777" w:rsidR="0005265F" w:rsidRDefault="0005265F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73A8" w14:textId="77777777" w:rsidR="00DD46F2" w:rsidRDefault="00DD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7C" w14:textId="77777777" w:rsidR="00DD46F2" w:rsidRDefault="00DD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C20" w14:textId="77777777" w:rsidR="00DD46F2" w:rsidRDefault="00DD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BC4B" w14:textId="77777777" w:rsidR="0005265F" w:rsidRDefault="0005265F" w:rsidP="003435D2">
      <w:r>
        <w:separator/>
      </w:r>
    </w:p>
  </w:footnote>
  <w:footnote w:type="continuationSeparator" w:id="0">
    <w:p w14:paraId="1B5CABF2" w14:textId="77777777" w:rsidR="0005265F" w:rsidRDefault="0005265F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8CB" w14:textId="77777777" w:rsidR="00DD46F2" w:rsidRDefault="00DD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1FD498D5" w14:textId="7BC70D59" w:rsidR="00565321" w:rsidRDefault="004938D2" w:rsidP="006D5A67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1FD498D5" w14:textId="7BC70D59" w:rsidR="00565321" w:rsidRDefault="004938D2" w:rsidP="006D5A67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371561">
    <w:abstractNumId w:val="18"/>
  </w:num>
  <w:num w:numId="2" w16cid:durableId="2076538883">
    <w:abstractNumId w:val="11"/>
  </w:num>
  <w:num w:numId="3" w16cid:durableId="1210996925">
    <w:abstractNumId w:val="13"/>
  </w:num>
  <w:num w:numId="4" w16cid:durableId="1565918869">
    <w:abstractNumId w:val="2"/>
  </w:num>
  <w:num w:numId="5" w16cid:durableId="1422146445">
    <w:abstractNumId w:val="21"/>
  </w:num>
  <w:num w:numId="6" w16cid:durableId="85855598">
    <w:abstractNumId w:val="19"/>
  </w:num>
  <w:num w:numId="7" w16cid:durableId="68775177">
    <w:abstractNumId w:val="23"/>
  </w:num>
  <w:num w:numId="8" w16cid:durableId="147788165">
    <w:abstractNumId w:val="16"/>
  </w:num>
  <w:num w:numId="9" w16cid:durableId="49501990">
    <w:abstractNumId w:val="5"/>
  </w:num>
  <w:num w:numId="10" w16cid:durableId="808088474">
    <w:abstractNumId w:val="10"/>
  </w:num>
  <w:num w:numId="11" w16cid:durableId="1801150294">
    <w:abstractNumId w:val="6"/>
  </w:num>
  <w:num w:numId="12" w16cid:durableId="36707054">
    <w:abstractNumId w:val="1"/>
  </w:num>
  <w:num w:numId="13" w16cid:durableId="2131052450">
    <w:abstractNumId w:val="9"/>
  </w:num>
  <w:num w:numId="14" w16cid:durableId="1285388489">
    <w:abstractNumId w:val="22"/>
  </w:num>
  <w:num w:numId="15" w16cid:durableId="1812136012">
    <w:abstractNumId w:val="15"/>
  </w:num>
  <w:num w:numId="16" w16cid:durableId="589891820">
    <w:abstractNumId w:val="8"/>
  </w:num>
  <w:num w:numId="17" w16cid:durableId="1075326000">
    <w:abstractNumId w:val="3"/>
  </w:num>
  <w:num w:numId="18" w16cid:durableId="743257122">
    <w:abstractNumId w:val="14"/>
  </w:num>
  <w:num w:numId="19" w16cid:durableId="2006665660">
    <w:abstractNumId w:val="7"/>
  </w:num>
  <w:num w:numId="20" w16cid:durableId="870652577">
    <w:abstractNumId w:val="20"/>
  </w:num>
  <w:num w:numId="21" w16cid:durableId="1773671207">
    <w:abstractNumId w:val="12"/>
  </w:num>
  <w:num w:numId="22" w16cid:durableId="1573731694">
    <w:abstractNumId w:val="0"/>
  </w:num>
  <w:num w:numId="23" w16cid:durableId="2037846600">
    <w:abstractNumId w:val="17"/>
  </w:num>
  <w:num w:numId="24" w16cid:durableId="89162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6304"/>
    <w:rsid w:val="0005265F"/>
    <w:rsid w:val="001E7F72"/>
    <w:rsid w:val="002C5BFF"/>
    <w:rsid w:val="0032204E"/>
    <w:rsid w:val="00336E0E"/>
    <w:rsid w:val="003435D2"/>
    <w:rsid w:val="003E675E"/>
    <w:rsid w:val="004772BA"/>
    <w:rsid w:val="0049145F"/>
    <w:rsid w:val="004938D2"/>
    <w:rsid w:val="004D2274"/>
    <w:rsid w:val="00565321"/>
    <w:rsid w:val="005D768E"/>
    <w:rsid w:val="00654CD7"/>
    <w:rsid w:val="00685A46"/>
    <w:rsid w:val="006D5A67"/>
    <w:rsid w:val="006E0C76"/>
    <w:rsid w:val="006E17F6"/>
    <w:rsid w:val="007F77B3"/>
    <w:rsid w:val="00827AD6"/>
    <w:rsid w:val="00835BE4"/>
    <w:rsid w:val="008F5A81"/>
    <w:rsid w:val="00924C5E"/>
    <w:rsid w:val="00A66F23"/>
    <w:rsid w:val="00B41995"/>
    <w:rsid w:val="00B73C51"/>
    <w:rsid w:val="00B803EF"/>
    <w:rsid w:val="00BF4021"/>
    <w:rsid w:val="00C22ACD"/>
    <w:rsid w:val="00D16EA4"/>
    <w:rsid w:val="00DB1ADD"/>
    <w:rsid w:val="00DD46F2"/>
    <w:rsid w:val="00F83447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9</cp:revision>
  <dcterms:created xsi:type="dcterms:W3CDTF">2025-09-10T12:09:00Z</dcterms:created>
  <dcterms:modified xsi:type="dcterms:W3CDTF">2025-09-18T18:22:00Z</dcterms:modified>
</cp:coreProperties>
</file>